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7"/>
        <w:gridCol w:w="1047"/>
        <w:gridCol w:w="6856"/>
      </w:tblGrid>
      <w:tr w:rsidR="00D43DAA" w:rsidRPr="00C344AB" w:rsidTr="00D43DAA">
        <w:tc>
          <w:tcPr>
            <w:tcW w:w="1458" w:type="dxa"/>
          </w:tcPr>
          <w:p w:rsidR="00D43DAA" w:rsidRPr="00C344AB" w:rsidRDefault="00D43DAA">
            <w:pPr>
              <w:rPr>
                <w:sz w:val="24"/>
              </w:rPr>
            </w:pPr>
          </w:p>
        </w:tc>
        <w:tc>
          <w:tcPr>
            <w:tcW w:w="8118" w:type="dxa"/>
            <w:gridSpan w:val="2"/>
          </w:tcPr>
          <w:p w:rsidR="00D43DAA" w:rsidRPr="00C344AB" w:rsidRDefault="00D43DAA">
            <w:pPr>
              <w:rPr>
                <w:sz w:val="24"/>
              </w:rPr>
            </w:pPr>
          </w:p>
        </w:tc>
      </w:tr>
      <w:tr w:rsidR="00D43DAA" w:rsidRPr="00C344AB" w:rsidTr="00626EA1">
        <w:tc>
          <w:tcPr>
            <w:tcW w:w="9576" w:type="dxa"/>
            <w:gridSpan w:val="3"/>
          </w:tcPr>
          <w:p w:rsidR="00D43DAA" w:rsidRPr="00C344AB" w:rsidRDefault="00D43DAA" w:rsidP="00D43DAA">
            <w:pPr>
              <w:jc w:val="center"/>
              <w:rPr>
                <w:sz w:val="24"/>
              </w:rPr>
            </w:pPr>
          </w:p>
          <w:p w:rsidR="00D43DAA" w:rsidRPr="00C344AB" w:rsidRDefault="00D43DAA" w:rsidP="00D43DAA">
            <w:pPr>
              <w:jc w:val="center"/>
              <w:rPr>
                <w:b/>
                <w:sz w:val="24"/>
                <w:u w:val="single"/>
              </w:rPr>
            </w:pPr>
            <w:r w:rsidRPr="00C344AB">
              <w:rPr>
                <w:b/>
                <w:sz w:val="24"/>
                <w:u w:val="single"/>
              </w:rPr>
              <w:t>JOB DESCRIPTION</w:t>
            </w:r>
          </w:p>
          <w:p w:rsidR="00D43DAA" w:rsidRPr="00C344AB" w:rsidRDefault="00D43DAA" w:rsidP="00D43DAA">
            <w:pPr>
              <w:jc w:val="center"/>
              <w:rPr>
                <w:b/>
                <w:sz w:val="24"/>
              </w:rPr>
            </w:pPr>
            <w:r w:rsidRPr="00C344AB">
              <w:rPr>
                <w:b/>
                <w:sz w:val="24"/>
              </w:rPr>
              <w:t>CONTRACTUAL POSITION</w:t>
            </w:r>
          </w:p>
          <w:p w:rsidR="00D43DAA" w:rsidRPr="00C344AB" w:rsidRDefault="00D43DAA">
            <w:pPr>
              <w:rPr>
                <w:sz w:val="24"/>
              </w:rPr>
            </w:pPr>
          </w:p>
        </w:tc>
      </w:tr>
      <w:tr w:rsidR="00D43DAA" w:rsidRPr="00C344AB" w:rsidTr="00311E99">
        <w:tc>
          <w:tcPr>
            <w:tcW w:w="9576" w:type="dxa"/>
            <w:gridSpan w:val="3"/>
          </w:tcPr>
          <w:p w:rsidR="00D43DAA" w:rsidRPr="00C344AB" w:rsidRDefault="00D43DAA" w:rsidP="00A6778F">
            <w:pPr>
              <w:rPr>
                <w:sz w:val="24"/>
              </w:rPr>
            </w:pPr>
            <w:r w:rsidRPr="00C344AB">
              <w:rPr>
                <w:b/>
                <w:sz w:val="24"/>
              </w:rPr>
              <w:t>JOB TITLE</w:t>
            </w:r>
            <w:r w:rsidRPr="00C344AB">
              <w:rPr>
                <w:sz w:val="24"/>
              </w:rPr>
              <w:t>:</w:t>
            </w:r>
            <w:r w:rsidR="00C344AB" w:rsidRPr="00C344AB">
              <w:rPr>
                <w:sz w:val="24"/>
              </w:rPr>
              <w:t xml:space="preserve"> </w:t>
            </w:r>
            <w:r w:rsidR="00024F83">
              <w:rPr>
                <w:sz w:val="24"/>
              </w:rPr>
              <w:t xml:space="preserve">Early Childhood Care and Education (ECCE) </w:t>
            </w:r>
            <w:r w:rsidR="00A6778F">
              <w:rPr>
                <w:sz w:val="24"/>
              </w:rPr>
              <w:t>Teacher/Administrator</w:t>
            </w:r>
          </w:p>
        </w:tc>
      </w:tr>
      <w:tr w:rsidR="00D43DAA" w:rsidRPr="00C344AB" w:rsidTr="00936C9F">
        <w:tc>
          <w:tcPr>
            <w:tcW w:w="9576" w:type="dxa"/>
            <w:gridSpan w:val="3"/>
          </w:tcPr>
          <w:p w:rsidR="00D43DAA" w:rsidRPr="00C344AB" w:rsidRDefault="00D43DAA">
            <w:pPr>
              <w:rPr>
                <w:sz w:val="24"/>
              </w:rPr>
            </w:pPr>
            <w:r w:rsidRPr="00C344AB">
              <w:rPr>
                <w:b/>
                <w:sz w:val="24"/>
              </w:rPr>
              <w:t>JOB SUMMARY</w:t>
            </w:r>
            <w:r w:rsidRPr="00C344AB">
              <w:rPr>
                <w:sz w:val="24"/>
              </w:rPr>
              <w:t>:</w:t>
            </w:r>
            <w:r w:rsidR="00C344AB">
              <w:rPr>
                <w:sz w:val="24"/>
              </w:rPr>
              <w:t xml:space="preserve"> </w:t>
            </w:r>
          </w:p>
        </w:tc>
      </w:tr>
      <w:tr w:rsidR="00D43DAA" w:rsidRPr="00C344AB" w:rsidTr="0086362B">
        <w:tc>
          <w:tcPr>
            <w:tcW w:w="9576" w:type="dxa"/>
            <w:gridSpan w:val="3"/>
          </w:tcPr>
          <w:p w:rsidR="00D43DAA" w:rsidRPr="00C344AB" w:rsidRDefault="00D43DAA" w:rsidP="00A6778F">
            <w:pPr>
              <w:jc w:val="both"/>
              <w:rPr>
                <w:sz w:val="24"/>
              </w:rPr>
            </w:pPr>
          </w:p>
          <w:p w:rsidR="00D43DAA" w:rsidRDefault="00A6778F" w:rsidP="00A6778F">
            <w:pPr>
              <w:jc w:val="both"/>
              <w:rPr>
                <w:sz w:val="24"/>
              </w:rPr>
            </w:pPr>
            <w:r w:rsidRPr="00A6778F">
              <w:rPr>
                <w:sz w:val="24"/>
              </w:rPr>
              <w:t xml:space="preserve">Requires the incumbent to </w:t>
            </w:r>
            <w:r>
              <w:rPr>
                <w:sz w:val="24"/>
              </w:rPr>
              <w:t xml:space="preserve">manage the operations of ECCE </w:t>
            </w:r>
            <w:proofErr w:type="spellStart"/>
            <w:r>
              <w:rPr>
                <w:sz w:val="24"/>
              </w:rPr>
              <w:t>Centres</w:t>
            </w:r>
            <w:proofErr w:type="spellEnd"/>
            <w:r>
              <w:rPr>
                <w:sz w:val="24"/>
              </w:rPr>
              <w:t xml:space="preserve"> in keeping with proper educational practices.  The incumbent may be required at times to </w:t>
            </w:r>
            <w:r w:rsidRPr="00A6778F">
              <w:rPr>
                <w:sz w:val="24"/>
              </w:rPr>
              <w:t xml:space="preserve">teach students in ECCE </w:t>
            </w:r>
            <w:proofErr w:type="spellStart"/>
            <w:r w:rsidRPr="00A6778F">
              <w:rPr>
                <w:sz w:val="24"/>
              </w:rPr>
              <w:t>Centres</w:t>
            </w:r>
            <w:proofErr w:type="spellEnd"/>
            <w:r w:rsidRPr="00A6778F">
              <w:rPr>
                <w:sz w:val="24"/>
              </w:rPr>
              <w:t xml:space="preserve"> in accordance with the approved curriculum.  Duties include monitoring the progress of students, effective classroom supervision and guidance to ensure the all-round development of students.</w:t>
            </w:r>
          </w:p>
          <w:p w:rsidR="00A6778F" w:rsidRPr="00C344AB" w:rsidRDefault="00A6778F">
            <w:pPr>
              <w:rPr>
                <w:sz w:val="24"/>
              </w:rPr>
            </w:pPr>
          </w:p>
        </w:tc>
      </w:tr>
      <w:tr w:rsidR="00D43DAA" w:rsidRPr="00C344AB" w:rsidTr="00D43DAA">
        <w:tc>
          <w:tcPr>
            <w:tcW w:w="2538" w:type="dxa"/>
            <w:gridSpan w:val="2"/>
          </w:tcPr>
          <w:p w:rsidR="00D43DAA" w:rsidRPr="00C344AB" w:rsidRDefault="00D43DAA">
            <w:pPr>
              <w:rPr>
                <w:sz w:val="24"/>
              </w:rPr>
            </w:pPr>
            <w:r w:rsidRPr="00C344AB">
              <w:rPr>
                <w:b/>
                <w:sz w:val="24"/>
              </w:rPr>
              <w:t>REPORTS TO</w:t>
            </w:r>
            <w:r w:rsidRPr="00C344AB">
              <w:rPr>
                <w:sz w:val="24"/>
              </w:rPr>
              <w:t>:</w:t>
            </w:r>
          </w:p>
          <w:p w:rsidR="00D43DAA" w:rsidRPr="00C344AB" w:rsidRDefault="00D43DAA">
            <w:pPr>
              <w:rPr>
                <w:sz w:val="24"/>
              </w:rPr>
            </w:pPr>
          </w:p>
        </w:tc>
        <w:tc>
          <w:tcPr>
            <w:tcW w:w="7038" w:type="dxa"/>
          </w:tcPr>
          <w:p w:rsidR="00D43DAA" w:rsidRPr="00C344AB" w:rsidRDefault="00A6778F">
            <w:pPr>
              <w:rPr>
                <w:sz w:val="24"/>
              </w:rPr>
            </w:pPr>
            <w:r>
              <w:rPr>
                <w:sz w:val="24"/>
              </w:rPr>
              <w:t>ECCE Manager</w:t>
            </w:r>
          </w:p>
        </w:tc>
      </w:tr>
      <w:tr w:rsidR="00D43DAA" w:rsidRPr="00C344AB" w:rsidTr="00D43DAA">
        <w:tc>
          <w:tcPr>
            <w:tcW w:w="2538" w:type="dxa"/>
            <w:gridSpan w:val="2"/>
          </w:tcPr>
          <w:p w:rsidR="00D43DAA" w:rsidRPr="00C344AB" w:rsidRDefault="00D43DAA">
            <w:pPr>
              <w:rPr>
                <w:sz w:val="24"/>
              </w:rPr>
            </w:pPr>
            <w:r w:rsidRPr="00C344AB">
              <w:rPr>
                <w:b/>
                <w:sz w:val="24"/>
              </w:rPr>
              <w:t>SUPERVISION GIVEN TO</w:t>
            </w:r>
            <w:r w:rsidRPr="00C344AB">
              <w:rPr>
                <w:sz w:val="24"/>
              </w:rPr>
              <w:t>:</w:t>
            </w:r>
          </w:p>
          <w:p w:rsidR="00D43DAA" w:rsidRPr="00C344AB" w:rsidRDefault="00D43DAA">
            <w:pPr>
              <w:rPr>
                <w:sz w:val="24"/>
              </w:rPr>
            </w:pPr>
          </w:p>
        </w:tc>
        <w:tc>
          <w:tcPr>
            <w:tcW w:w="7038" w:type="dxa"/>
          </w:tcPr>
          <w:p w:rsidR="00D43DAA" w:rsidRPr="00C344AB" w:rsidRDefault="00A6778F">
            <w:pPr>
              <w:rPr>
                <w:sz w:val="24"/>
              </w:rPr>
            </w:pPr>
            <w:r>
              <w:rPr>
                <w:sz w:val="24"/>
              </w:rPr>
              <w:t>ECCE Teacher, ECCE Assistant Teacher, ECCE Caretaker</w:t>
            </w:r>
          </w:p>
        </w:tc>
      </w:tr>
      <w:tr w:rsidR="00D43DAA" w:rsidRPr="00C344AB" w:rsidTr="000A2BC1">
        <w:tc>
          <w:tcPr>
            <w:tcW w:w="9576" w:type="dxa"/>
            <w:gridSpan w:val="3"/>
          </w:tcPr>
          <w:p w:rsidR="00D43DAA" w:rsidRPr="00C344AB" w:rsidRDefault="00D43DAA" w:rsidP="00BD23DD">
            <w:pPr>
              <w:rPr>
                <w:sz w:val="24"/>
              </w:rPr>
            </w:pPr>
            <w:r w:rsidRPr="00C344AB">
              <w:rPr>
                <w:b/>
                <w:sz w:val="24"/>
              </w:rPr>
              <w:t>DUTIES AND RESPONSIBILITIES</w:t>
            </w:r>
            <w:r w:rsidRPr="00C344AB">
              <w:rPr>
                <w:sz w:val="24"/>
              </w:rPr>
              <w:t>:</w:t>
            </w:r>
          </w:p>
        </w:tc>
      </w:tr>
      <w:tr w:rsidR="00D43DAA" w:rsidRPr="00C344AB" w:rsidTr="0084040C">
        <w:tc>
          <w:tcPr>
            <w:tcW w:w="9576" w:type="dxa"/>
            <w:gridSpan w:val="3"/>
          </w:tcPr>
          <w:p w:rsidR="00A6778F" w:rsidRPr="00A6778F" w:rsidRDefault="000874F3" w:rsidP="00A6778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0874F3">
              <w:rPr>
                <w:sz w:val="24"/>
              </w:rPr>
              <w:t xml:space="preserve">Assists with planning activities using a variety of material and equipment to improve </w:t>
            </w:r>
            <w:r w:rsidR="00A6778F" w:rsidRPr="00A6778F">
              <w:rPr>
                <w:sz w:val="24"/>
              </w:rPr>
              <w:t xml:space="preserve">Plans, coordinates and directs the operations of the ECCE </w:t>
            </w:r>
            <w:proofErr w:type="spellStart"/>
            <w:r w:rsidR="00A6778F" w:rsidRPr="00A6778F">
              <w:rPr>
                <w:sz w:val="24"/>
              </w:rPr>
              <w:t>centre</w:t>
            </w:r>
            <w:proofErr w:type="spellEnd"/>
            <w:r w:rsidR="00A6778F" w:rsidRPr="00A6778F">
              <w:rPr>
                <w:sz w:val="24"/>
              </w:rPr>
              <w:t>.</w:t>
            </w:r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 xml:space="preserve">Coordinates activities and attends to the personnel function, supervision of staff and other matters relating to the services offered at the ECCE </w:t>
            </w:r>
            <w:proofErr w:type="spellStart"/>
            <w:r w:rsidRPr="00A6778F">
              <w:rPr>
                <w:sz w:val="24"/>
              </w:rPr>
              <w:t>centre</w:t>
            </w:r>
            <w:proofErr w:type="spellEnd"/>
            <w:r w:rsidRPr="00A6778F">
              <w:rPr>
                <w:sz w:val="24"/>
              </w:rPr>
              <w:t>.</w:t>
            </w:r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>Organizes and assists in conducting regular staff and PTA meetings, training and professional development sessions for staff.</w:t>
            </w:r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 xml:space="preserve">Develops </w:t>
            </w:r>
            <w:proofErr w:type="spellStart"/>
            <w:r w:rsidRPr="00A6778F">
              <w:rPr>
                <w:sz w:val="24"/>
              </w:rPr>
              <w:t>programmes</w:t>
            </w:r>
            <w:proofErr w:type="spellEnd"/>
            <w:r w:rsidRPr="00A6778F">
              <w:rPr>
                <w:sz w:val="24"/>
              </w:rPr>
              <w:t xml:space="preserve"> to encourage and support family/community participation in the ECCE </w:t>
            </w:r>
            <w:proofErr w:type="spellStart"/>
            <w:r w:rsidRPr="00A6778F">
              <w:rPr>
                <w:sz w:val="24"/>
              </w:rPr>
              <w:t>centre</w:t>
            </w:r>
            <w:proofErr w:type="spellEnd"/>
            <w:r w:rsidRPr="00A6778F">
              <w:rPr>
                <w:sz w:val="24"/>
              </w:rPr>
              <w:t>.</w:t>
            </w:r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>Liaises with the ECCE Unit of the Division of Education with regard to current trends in teaching/learning practices.</w:t>
            </w:r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 xml:space="preserve">Serves on various NGO committees, to promote early childhood care and education. </w:t>
            </w:r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>Prepares performance appraisal reports on staff.</w:t>
            </w:r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 xml:space="preserve">Assists in general duties as required from time to time to maintain the efficient operations of the ECCE </w:t>
            </w:r>
            <w:proofErr w:type="spellStart"/>
            <w:r w:rsidRPr="00A6778F">
              <w:rPr>
                <w:sz w:val="24"/>
              </w:rPr>
              <w:t>centre</w:t>
            </w:r>
            <w:proofErr w:type="spellEnd"/>
            <w:r w:rsidRPr="00A6778F">
              <w:rPr>
                <w:sz w:val="24"/>
              </w:rPr>
              <w:t>.</w:t>
            </w:r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>Ability to communicate effectively with others both orally and in writing.</w:t>
            </w:r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>Ability to identify problems, determine information accuracy and relevance, generate and evaluate alternatives and make recommendations.</w:t>
            </w:r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>Ability to establish and maintain effective working relationships with others.</w:t>
            </w:r>
          </w:p>
          <w:p w:rsidR="00D43DAA" w:rsidRPr="00024F83" w:rsidRDefault="00D43DAA" w:rsidP="000874F3">
            <w:pPr>
              <w:pStyle w:val="ListParagraph"/>
              <w:jc w:val="both"/>
              <w:rPr>
                <w:sz w:val="24"/>
              </w:rPr>
            </w:pPr>
          </w:p>
        </w:tc>
      </w:tr>
      <w:tr w:rsidR="00D43DAA" w:rsidRPr="00C344AB" w:rsidTr="008D1193">
        <w:tc>
          <w:tcPr>
            <w:tcW w:w="9576" w:type="dxa"/>
            <w:gridSpan w:val="3"/>
          </w:tcPr>
          <w:p w:rsidR="00D43DAA" w:rsidRPr="00C344AB" w:rsidRDefault="00D43DAA" w:rsidP="00BD23DD">
            <w:pPr>
              <w:rPr>
                <w:sz w:val="24"/>
              </w:rPr>
            </w:pPr>
            <w:r w:rsidRPr="00C344AB">
              <w:rPr>
                <w:b/>
                <w:sz w:val="24"/>
              </w:rPr>
              <w:t>KNOWLEDGE, SKILLS AND ABILITIES</w:t>
            </w:r>
            <w:r w:rsidR="00C344AB" w:rsidRPr="00C344AB">
              <w:rPr>
                <w:sz w:val="24"/>
              </w:rPr>
              <w:t>:</w:t>
            </w:r>
          </w:p>
        </w:tc>
      </w:tr>
      <w:tr w:rsidR="00D43DAA" w:rsidRPr="00C344AB" w:rsidTr="00D43DAA">
        <w:tc>
          <w:tcPr>
            <w:tcW w:w="2538" w:type="dxa"/>
            <w:gridSpan w:val="2"/>
          </w:tcPr>
          <w:p w:rsidR="00D43DAA" w:rsidRPr="00C344AB" w:rsidRDefault="00D43DAA" w:rsidP="00BD23DD">
            <w:pPr>
              <w:rPr>
                <w:sz w:val="24"/>
              </w:rPr>
            </w:pPr>
            <w:r w:rsidRPr="00C344AB">
              <w:rPr>
                <w:b/>
                <w:sz w:val="24"/>
              </w:rPr>
              <w:t>KNOWLEDGE</w:t>
            </w:r>
            <w:r w:rsidRPr="00C344AB">
              <w:rPr>
                <w:sz w:val="24"/>
              </w:rPr>
              <w:t>:</w:t>
            </w:r>
          </w:p>
          <w:p w:rsidR="00D43DAA" w:rsidRPr="00C344AB" w:rsidRDefault="00D43DAA" w:rsidP="00BD23DD">
            <w:pPr>
              <w:rPr>
                <w:sz w:val="24"/>
              </w:rPr>
            </w:pPr>
          </w:p>
          <w:p w:rsidR="00D43DAA" w:rsidRPr="00C344AB" w:rsidRDefault="00D43DAA" w:rsidP="00BD23DD">
            <w:pPr>
              <w:rPr>
                <w:sz w:val="24"/>
              </w:rPr>
            </w:pPr>
          </w:p>
        </w:tc>
        <w:tc>
          <w:tcPr>
            <w:tcW w:w="7038" w:type="dxa"/>
          </w:tcPr>
          <w:p w:rsidR="00A6778F" w:rsidRDefault="00A6778F" w:rsidP="00A6778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Sound knowledge of the theory and practice of early childhood education.</w:t>
            </w:r>
          </w:p>
          <w:p w:rsidR="00A6778F" w:rsidRDefault="00A6778F" w:rsidP="00A6778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Sound knowledge of evaluation and measurement techniques.</w:t>
            </w:r>
          </w:p>
          <w:p w:rsidR="00A6778F" w:rsidRDefault="00A6778F" w:rsidP="00A6778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Sound knowledge of modern methods, principles and techniques of teaching.</w:t>
            </w:r>
          </w:p>
          <w:p w:rsidR="00A6778F" w:rsidRDefault="00A6778F" w:rsidP="00A6778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Sound knowledge of the philosophy and psychology of education.</w:t>
            </w:r>
          </w:p>
          <w:p w:rsidR="00A6778F" w:rsidRDefault="00A6778F" w:rsidP="00A6778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Sound knowledge of the use and operation of tools, equipment/machinery in the subject area(s).</w:t>
            </w:r>
          </w:p>
          <w:p w:rsidR="00A6778F" w:rsidRDefault="00A6778F" w:rsidP="00A6778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Sound knowledge of modern skills and techniques in the particular subject.</w:t>
            </w:r>
          </w:p>
          <w:p w:rsidR="00A6778F" w:rsidRDefault="00A6778F" w:rsidP="00A6778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Working knowledge of safety practices specific to the teaching location.</w:t>
            </w:r>
          </w:p>
          <w:p w:rsidR="00A6778F" w:rsidRDefault="00A6778F" w:rsidP="00A6778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Working knowledge of the principles and techniques of counselling.</w:t>
            </w:r>
          </w:p>
          <w:p w:rsidR="00A6778F" w:rsidRDefault="00A6778F" w:rsidP="00A6778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Basic knowledge of the principles and practice of First Aid.</w:t>
            </w:r>
          </w:p>
          <w:p w:rsidR="00A6778F" w:rsidRDefault="00A6778F" w:rsidP="00A6778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Basic knowledge of the Civil Service and Public Service rules and regulations.</w:t>
            </w:r>
          </w:p>
          <w:p w:rsidR="009E3A4E" w:rsidRPr="00C344AB" w:rsidRDefault="00A6778F" w:rsidP="00A6778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Basic knowledge of the relevant computer applications.</w:t>
            </w:r>
          </w:p>
        </w:tc>
      </w:tr>
      <w:tr w:rsidR="00D43DAA" w:rsidRPr="00C344AB" w:rsidTr="00D43DAA">
        <w:tc>
          <w:tcPr>
            <w:tcW w:w="2538" w:type="dxa"/>
            <w:gridSpan w:val="2"/>
          </w:tcPr>
          <w:p w:rsidR="00D43DAA" w:rsidRPr="00C344AB" w:rsidRDefault="00D43DAA" w:rsidP="00BD23DD">
            <w:pPr>
              <w:rPr>
                <w:b/>
                <w:sz w:val="24"/>
              </w:rPr>
            </w:pPr>
            <w:r w:rsidRPr="00C344AB">
              <w:rPr>
                <w:b/>
                <w:sz w:val="24"/>
              </w:rPr>
              <w:lastRenderedPageBreak/>
              <w:t>SKILLS AND ABILITIES</w:t>
            </w:r>
          </w:p>
          <w:p w:rsidR="00D43DAA" w:rsidRPr="00C344AB" w:rsidRDefault="00D43DAA" w:rsidP="00BD23DD">
            <w:pPr>
              <w:rPr>
                <w:sz w:val="24"/>
              </w:rPr>
            </w:pPr>
          </w:p>
          <w:p w:rsidR="00D43DAA" w:rsidRPr="00C344AB" w:rsidRDefault="00D43DAA" w:rsidP="00BD23DD">
            <w:pPr>
              <w:rPr>
                <w:sz w:val="24"/>
              </w:rPr>
            </w:pPr>
          </w:p>
        </w:tc>
        <w:tc>
          <w:tcPr>
            <w:tcW w:w="7038" w:type="dxa"/>
          </w:tcPr>
          <w:p w:rsidR="00A6778F" w:rsidRPr="00A6778F" w:rsidRDefault="00A6778F" w:rsidP="00A6778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>Sound evaluation and measurement skills.</w:t>
            </w:r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>Sound communication skills.</w:t>
            </w:r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>Sound human relation skills.</w:t>
            </w:r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>Sound planning and organizing skills.</w:t>
            </w:r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>Sound skills in the operation of tools and equipment pertinent to subject area taught.</w:t>
            </w:r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 xml:space="preserve">Sound skills in the observation and analysis of students’ </w:t>
            </w:r>
            <w:proofErr w:type="spellStart"/>
            <w:r w:rsidRPr="00A6778F">
              <w:rPr>
                <w:sz w:val="24"/>
              </w:rPr>
              <w:t>behaviour</w:t>
            </w:r>
            <w:proofErr w:type="spellEnd"/>
            <w:r w:rsidRPr="00A6778F">
              <w:rPr>
                <w:sz w:val="24"/>
              </w:rPr>
              <w:t>.</w:t>
            </w:r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>Intermediate counselling skills.</w:t>
            </w:r>
          </w:p>
          <w:p w:rsidR="009E3A4E" w:rsidRPr="007214C9" w:rsidRDefault="00A6778F" w:rsidP="00A6778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>Basic computer skills.</w:t>
            </w:r>
          </w:p>
        </w:tc>
      </w:tr>
      <w:tr w:rsidR="00D43DAA" w:rsidRPr="00C344AB" w:rsidTr="004D5AA6">
        <w:tc>
          <w:tcPr>
            <w:tcW w:w="9576" w:type="dxa"/>
            <w:gridSpan w:val="3"/>
          </w:tcPr>
          <w:p w:rsidR="00D43DAA" w:rsidRPr="00C344AB" w:rsidRDefault="00D43DAA" w:rsidP="00BD23DD">
            <w:pPr>
              <w:rPr>
                <w:sz w:val="24"/>
              </w:rPr>
            </w:pPr>
            <w:r w:rsidRPr="00C344AB">
              <w:rPr>
                <w:b/>
                <w:sz w:val="24"/>
              </w:rPr>
              <w:t>MINIMUM EXPERIENCE AND TRAINING</w:t>
            </w:r>
            <w:r w:rsidRPr="00C344AB">
              <w:rPr>
                <w:sz w:val="24"/>
              </w:rPr>
              <w:t>:</w:t>
            </w:r>
          </w:p>
        </w:tc>
      </w:tr>
      <w:tr w:rsidR="00D43DAA" w:rsidRPr="00C344AB" w:rsidTr="007D774A">
        <w:tc>
          <w:tcPr>
            <w:tcW w:w="9576" w:type="dxa"/>
            <w:gridSpan w:val="3"/>
          </w:tcPr>
          <w:p w:rsidR="00C50C2C" w:rsidRPr="00356038" w:rsidRDefault="00C50C2C" w:rsidP="00356038">
            <w:pPr>
              <w:jc w:val="both"/>
              <w:rPr>
                <w:sz w:val="24"/>
              </w:rPr>
            </w:pPr>
            <w:bookmarkStart w:id="0" w:name="_GoBack"/>
            <w:bookmarkEnd w:id="0"/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>Bachelor’s Degree in Early Childhood Education.</w:t>
            </w:r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>Considerable knowledge and experience in the field of Early Childhood.</w:t>
            </w:r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>Minimum of eight (8) to ten (10) years’ experience in the field of ECCE.</w:t>
            </w:r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>Experience and training in Curriculum Development and Implementation - ECCE.</w:t>
            </w:r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>Recognized Certificate in Administration and Management of ECCE.</w:t>
            </w:r>
          </w:p>
          <w:p w:rsidR="00A6778F" w:rsidRPr="00A6778F" w:rsidRDefault="00A6778F" w:rsidP="00A6778F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A6778F">
              <w:rPr>
                <w:sz w:val="24"/>
              </w:rPr>
              <w:t>A thorough understanding of the education system of Trinidad and Tobago with specific reference to ECCE.</w:t>
            </w:r>
          </w:p>
          <w:p w:rsidR="001A037A" w:rsidRPr="00C344AB" w:rsidRDefault="001A037A" w:rsidP="00BD23DD">
            <w:pPr>
              <w:rPr>
                <w:sz w:val="24"/>
              </w:rPr>
            </w:pPr>
          </w:p>
        </w:tc>
      </w:tr>
    </w:tbl>
    <w:p w:rsidR="00724067" w:rsidRPr="00C344AB" w:rsidRDefault="00CD3F41">
      <w:pPr>
        <w:rPr>
          <w:sz w:val="24"/>
        </w:rPr>
      </w:pPr>
    </w:p>
    <w:sectPr w:rsidR="00724067" w:rsidRPr="00C344AB" w:rsidSect="00EA54B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41" w:rsidRDefault="00CD3F41" w:rsidP="0031304B">
      <w:pPr>
        <w:spacing w:after="0" w:line="240" w:lineRule="auto"/>
      </w:pPr>
      <w:r>
        <w:separator/>
      </w:r>
    </w:p>
  </w:endnote>
  <w:endnote w:type="continuationSeparator" w:id="0">
    <w:p w:rsidR="00CD3F41" w:rsidRDefault="00CD3F41" w:rsidP="0031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41" w:rsidRDefault="00CD3F41" w:rsidP="0031304B">
      <w:pPr>
        <w:spacing w:after="0" w:line="240" w:lineRule="auto"/>
      </w:pPr>
      <w:r>
        <w:separator/>
      </w:r>
    </w:p>
  </w:footnote>
  <w:footnote w:type="continuationSeparator" w:id="0">
    <w:p w:rsidR="00CD3F41" w:rsidRDefault="00CD3F41" w:rsidP="0031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4B" w:rsidRDefault="007610F0">
    <w:pPr>
      <w:pStyle w:val="Header"/>
    </w:pPr>
    <w:r>
      <w:rPr>
        <w:noProof/>
        <w:lang w:val="en-TT" w:eastAsia="en-T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685800" cy="684628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4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478"/>
    <w:multiLevelType w:val="hybridMultilevel"/>
    <w:tmpl w:val="6A74600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2CD"/>
    <w:multiLevelType w:val="hybridMultilevel"/>
    <w:tmpl w:val="E6E4670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120BA"/>
    <w:multiLevelType w:val="hybridMultilevel"/>
    <w:tmpl w:val="524EE63C"/>
    <w:lvl w:ilvl="0" w:tplc="C0D67DB0">
      <w:start w:val="78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EA63AD"/>
    <w:multiLevelType w:val="hybridMultilevel"/>
    <w:tmpl w:val="4A5651E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7EC2"/>
    <w:multiLevelType w:val="hybridMultilevel"/>
    <w:tmpl w:val="747AD15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AA"/>
    <w:rsid w:val="00024F83"/>
    <w:rsid w:val="0005627A"/>
    <w:rsid w:val="000874F3"/>
    <w:rsid w:val="000B2295"/>
    <w:rsid w:val="000E6E29"/>
    <w:rsid w:val="00147DCD"/>
    <w:rsid w:val="001677D1"/>
    <w:rsid w:val="001A037A"/>
    <w:rsid w:val="001C2D38"/>
    <w:rsid w:val="002619C5"/>
    <w:rsid w:val="0031304B"/>
    <w:rsid w:val="00356038"/>
    <w:rsid w:val="00374329"/>
    <w:rsid w:val="003E723D"/>
    <w:rsid w:val="00456E7B"/>
    <w:rsid w:val="004A18C5"/>
    <w:rsid w:val="005C4DE3"/>
    <w:rsid w:val="005F4B2A"/>
    <w:rsid w:val="006D6A35"/>
    <w:rsid w:val="007214C9"/>
    <w:rsid w:val="00753B86"/>
    <w:rsid w:val="007610F0"/>
    <w:rsid w:val="007C216D"/>
    <w:rsid w:val="007C5888"/>
    <w:rsid w:val="00891038"/>
    <w:rsid w:val="008D52FE"/>
    <w:rsid w:val="00975889"/>
    <w:rsid w:val="009E3A4E"/>
    <w:rsid w:val="00A6778F"/>
    <w:rsid w:val="00A9794F"/>
    <w:rsid w:val="00B33DE5"/>
    <w:rsid w:val="00B54BF4"/>
    <w:rsid w:val="00BD2036"/>
    <w:rsid w:val="00C20944"/>
    <w:rsid w:val="00C344AB"/>
    <w:rsid w:val="00C50C2C"/>
    <w:rsid w:val="00C7370D"/>
    <w:rsid w:val="00CD3F41"/>
    <w:rsid w:val="00D43DAA"/>
    <w:rsid w:val="00EA54BF"/>
    <w:rsid w:val="00EB5E65"/>
    <w:rsid w:val="00E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2338A"/>
  <w15:docId w15:val="{C966B0A7-B543-46FC-BFFA-EBB3D2D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13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04B"/>
  </w:style>
  <w:style w:type="paragraph" w:styleId="Footer">
    <w:name w:val="footer"/>
    <w:basedOn w:val="Normal"/>
    <w:link w:val="FooterChar"/>
    <w:uiPriority w:val="99"/>
    <w:unhideWhenUsed/>
    <w:rsid w:val="00313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04B"/>
  </w:style>
  <w:style w:type="paragraph" w:styleId="ListParagraph">
    <w:name w:val="List Paragraph"/>
    <w:basedOn w:val="Normal"/>
    <w:uiPriority w:val="34"/>
    <w:qFormat/>
    <w:rsid w:val="00C344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AAE8D-472E-43EA-B1F2-D303101A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gfernando</dc:creator>
  <cp:lastModifiedBy>Kafi Kent</cp:lastModifiedBy>
  <cp:revision>5</cp:revision>
  <cp:lastPrinted>2024-02-01T14:44:00Z</cp:lastPrinted>
  <dcterms:created xsi:type="dcterms:W3CDTF">2019-12-11T15:11:00Z</dcterms:created>
  <dcterms:modified xsi:type="dcterms:W3CDTF">2024-02-02T14:59:00Z</dcterms:modified>
</cp:coreProperties>
</file>